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F3F6" w14:textId="05E6F8FB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109.1. Która ze zmian wynikających z wejścia w życie </w:t>
      </w:r>
      <w:r w:rsidRPr="00756BA9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ustawy z 30 sierpnia 2019 r. o zmianie ustawy o wspieraniu rozwoju usług i sieci telekomunikacyjnych oraz niektórych innych ustaw (Dz. U. 2019 poz. 1815)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, wymienionych w poniższym zestawieniu, przyczyniła się w Państwa opinii do usprawnienia procesu inwestycyjnego?*</w:t>
      </w:r>
    </w:p>
    <w:p w14:paraId="5F1BF7D6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Prosimy o dokonanie oceny wpływu na usprawnienie procesu inwestycyjnego w skali od 1 do 5, gdzie 1 - brak usprawnienia, 5 - bardzo duże usprawnienie</w:t>
      </w:r>
    </w:p>
    <w:p w14:paraId="4EFFB3EB" w14:textId="77777777" w:rsidR="00D1295B" w:rsidRDefault="00D1295B" w:rsidP="00D1295B">
      <w:pPr>
        <w:shd w:val="clear" w:color="auto" w:fill="FFFFFF"/>
        <w:spacing w:after="0" w:line="240" w:lineRule="auto"/>
        <w:rPr>
          <w:rFonts w:ascii="Open Sans" w:hAnsi="Open Sans" w:cs="Open Sans"/>
          <w:color w:val="252525"/>
          <w:sz w:val="27"/>
          <w:szCs w:val="27"/>
        </w:rPr>
      </w:pPr>
      <w:r>
        <w:rPr>
          <w:rFonts w:ascii="Open Sans" w:hAnsi="Open Sans" w:cs="Open Sans"/>
          <w:color w:val="252525"/>
          <w:sz w:val="27"/>
          <w:szCs w:val="27"/>
        </w:rPr>
        <w:br/>
      </w:r>
      <w:r w:rsidRPr="00F47D72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W przypadku, gdy respondent nie ma np. doświadczenia z realizacją inwestycji na terenach leśnych lub obszarach uzdrowiskowych należy zaznaczyć ocenę 1.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1500"/>
        <w:gridCol w:w="1500"/>
        <w:gridCol w:w="1500"/>
      </w:tblGrid>
      <w:tr w:rsidR="00D1295B" w14:paraId="184FAF59" w14:textId="77777777" w:rsidTr="00BC546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2A61CC8" w14:textId="77777777" w:rsidR="00D1295B" w:rsidRDefault="00D1295B" w:rsidP="00BC5466">
            <w:pPr>
              <w:shd w:val="clear" w:color="auto" w:fill="FFFFFF"/>
              <w:spacing w:line="390" w:lineRule="atLeast"/>
              <w:rPr>
                <w:rFonts w:ascii="Open Sans" w:hAnsi="Open Sans" w:cs="Open Sans"/>
                <w:color w:val="252525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9AAF966" w14:textId="77777777" w:rsidR="00D1295B" w:rsidRDefault="00D1295B" w:rsidP="00BC54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F2EA89B" w14:textId="77777777" w:rsidR="00D1295B" w:rsidRDefault="00D1295B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C07012D" w14:textId="77777777" w:rsidR="00D1295B" w:rsidRDefault="00D1295B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3C4DE09" w14:textId="77777777" w:rsidR="00D1295B" w:rsidRDefault="00D1295B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86CC12" w14:textId="77777777" w:rsidR="00D1295B" w:rsidRDefault="00D1295B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1295B" w14:paraId="6BA0BE36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406B6E2" w14:textId="77777777" w:rsidR="00D1295B" w:rsidRDefault="00D1295B" w:rsidP="00BC5466">
            <w:pPr>
              <w:rPr>
                <w:b/>
                <w:bCs/>
              </w:rPr>
            </w:pPr>
            <w:r>
              <w:rPr>
                <w:b/>
                <w:bCs/>
              </w:rPr>
              <w:t>A. doprecyzowanie pojęć z zakresu Prawa budowlanego*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2D5DD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3705B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A0A35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611B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81815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270094E8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0ADFCA1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ułatwienie w dostępie do terenów leśnych na cele związane z umieszczaniem infrastruktury telekomunikacyjnej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16C40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2C332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71706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B346C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6E308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7DE002C9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C5D4A71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C. stworzenie możliwości prowadzenia inwestycji radio-telekomunikacyjnej na obszarach uzdrowiskowych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DB9CE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DC4C3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25E22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2217C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B5170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5C335530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5D7D5B4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D. doprecyzowanie procedury zgłaszania instalacji emitujących PEM, gwarantujące udział społeczeństwa w tym procesie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E1776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6BEC4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14830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B0AE4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DA22C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19B5D1FA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857FF29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E. obniżenie przez zarządców dróg publicznych opłat z tytułu zajęcia pasa drogowego lub umieszczenia w pasie drogowym infrastruktury telekomunikacyjnej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490E0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6B811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04415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0C6A6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1B33B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7821C4D1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F451AE4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F. obniżenie opłat za wpis do księgi wieczystej służebności przesyłu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58A13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ECE73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2D98F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11D3E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B8247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0AF2A3FA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2887CC3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G. obniżenie opłaty za wpis do księgi roszczeń, wynikających z umów dot. dostępu z art. 30 lub 33 ustawy o wspieraniu rozwoju usług i sieci telekomunikacyjnych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721FB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F4531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E4CAF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08DEC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160FC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17B8633D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9896E30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H. wprowadzenie stawki maksymalnej z tytułu dostępu do terenów leśnych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4DC09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32BD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964F6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30537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BCC45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D1295B" w14:paraId="231E1FAE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7C3CB7E" w14:textId="77777777" w:rsidR="00D1295B" w:rsidRDefault="00D1295B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I. utworzenie Funduszu Szerokopasmowego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25A51" w14:textId="77777777" w:rsidR="00D1295B" w:rsidRDefault="00D1295B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FC272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37445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04147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4FBD7" w14:textId="77777777" w:rsidR="00D1295B" w:rsidRDefault="00D1295B" w:rsidP="00BC54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B20F01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109.2. Pojęcia dot. odpowiedzi A:*</w:t>
      </w:r>
    </w:p>
    <w:p w14:paraId="2AF68D6E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„3a) obiekcie liniowym – należy przez to rozumieć obiekt budowlany, którego charakterystycznym parametrem  jest długość, w szczególności droga wraz ze zjazdami, linia kolejowa, wodociąg, kanał, gazociąg, ciepłociąg, rurociąg, linia i trakcja elektroenergetyczna, linia kablowa nadziemna i, umieszczona bezpośrednio w ziemi, podziemna, wał przeciwpowodziowy oraz kanalizacja kablowa, przy czym kable w niej zainstalowane oraz kable zainstalowane w kanale technologicznym nie stanowią obiektu budowlanego lub jego części ani urządzenia budowlanego;”,</w:t>
      </w: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br/>
      </w:r>
      <w:r w:rsidRPr="00BE5553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„5) tymczasowym obiekcie budowlanym – należy przez to rozumieć obiekt budowlany przeznaczony do czasowego użytkowania w okresie krótszym od jego trwałości technicznej, przewidziany do przeniesienia w inne miejsce lub rozbiórki, a także obiekt budowlany niepołączony trwale z gruntem, jak: strzelnice, kioski uliczne, pawilony sprzedaży ulicznej i wystawowe, przykrycia namiotowe i powłoki pneumatyczne, urządzenia rozrywkowe, barakowozy, obiekty kontenerowe, przenośne wolno stojące maszty antenowe"</w:t>
      </w:r>
    </w:p>
    <w:p w14:paraId="4F9C764C" w14:textId="77777777" w:rsidR="00D1295B" w:rsidRDefault="00D1295B" w:rsidP="00D1295B">
      <w:pPr>
        <w:shd w:val="clear" w:color="auto" w:fill="FFFFFF"/>
        <w:spacing w:line="390" w:lineRule="atLeast"/>
        <w:rPr>
          <w:rStyle w:val="Uwydatnienie"/>
          <w:rFonts w:ascii="Open Sans" w:hAnsi="Open Sans" w:cs="Open Sans"/>
          <w:color w:val="252525"/>
          <w:sz w:val="27"/>
          <w:szCs w:val="27"/>
        </w:rPr>
      </w:pPr>
    </w:p>
    <w:p w14:paraId="40732A6F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110. Czy w Państwa opinii zmiany w zakresie definicyjnym w </w:t>
      </w:r>
      <w:r w:rsidRPr="00756BA9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Prawie budowlanym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 przełożyły się na skrócenie procesu inwestycyjnego w telekomunikacji w porównaniu z okresem sprzed nowelizacji?*</w:t>
      </w:r>
    </w:p>
    <w:p w14:paraId="1D2FC296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C48BB4D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1D464567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BE13E63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7B2317C1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111. W przypadku udzielenia odpowiedzi pozytywnej, prosimy podać o o ile dni średniorocznie:*</w:t>
      </w:r>
    </w:p>
    <w:p w14:paraId="0C53455F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 xml:space="preserve">Jako punkt odniesienia należy przyjąć rok 2019. Przykładowa kalkulacja: średnia wartość za lata 2020-22 to suma wartości rocznych podzielona przez 3. Wynik dzielenia - średnioroczna liczba dni - porównujemy z </w:t>
      </w: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lastRenderedPageBreak/>
        <w:t>wielkością z roku 2019, odejmując od niej wartość reprezentującą rok 2019. Różnicę jako liczbę niemianowaną wpisujemy poniżej.</w:t>
      </w:r>
    </w:p>
    <w:p w14:paraId="71990388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16297730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color w:val="252525"/>
          <w:sz w:val="27"/>
          <w:szCs w:val="27"/>
        </w:rPr>
      </w:pPr>
    </w:p>
    <w:p w14:paraId="4FCE2CCD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112. Czy według Państwa wiedzy wzrosła liczba inwestycji telekomunikacyjnych na terenach leśnych w porównaniu z okresem sprzed nowelizacji?*</w:t>
      </w:r>
    </w:p>
    <w:p w14:paraId="33998F70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52082CC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B468E0B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mamy takiej wiedzy</w:t>
      </w:r>
    </w:p>
    <w:p w14:paraId="0CC43635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E604C9E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113. Czy według Państwa wiedzy wzrosła liczba inwestycji telekomunikacyjnych na terenach uzdrowiskowych w porównaniu z okresem sprzed nowelizacji?*</w:t>
      </w:r>
    </w:p>
    <w:p w14:paraId="2F684089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D809A44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9AAFC04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F931314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84F8FC7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114. W przypadku udzielenia odpowiedzi pozytywnej, prosimy podać o ile inwestycji średniorocznie:*</w:t>
      </w:r>
    </w:p>
    <w:p w14:paraId="3F4B90E5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51028598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68CC0157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115. Czy wzrosła ogólna liczba inwestycji celu publicznego z zakresu łączności publicznej o nieliniowym charakterze, zlokalizowanych w parkach narodowych w porównaniu z okresem sprzed nowelizacji?*</w:t>
      </w:r>
    </w:p>
    <w:p w14:paraId="755C60BC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3F80F58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E719756" w14:textId="77777777" w:rsidR="00D1295B" w:rsidRPr="00F47D72" w:rsidRDefault="00D1295B" w:rsidP="00D12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mamy takiej wiedzy</w:t>
      </w:r>
    </w:p>
    <w:p w14:paraId="36C7752A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116. W przypadku udzielenia odpowiedzi pozytywnej, prosimy podać o ile inwestycji średniorocznie:*</w:t>
      </w:r>
    </w:p>
    <w:p w14:paraId="1CE6AB92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5850B550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2B489D86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117. Czy wzrosła ogólna liczba inwestycji celu publicznego z zakresu łączności publicznej o nieliniowym charakterze, zlokalizowanych w rezerwatach przyrody w porównaniu z okresem sprzed nowelizacji?*</w:t>
      </w:r>
    </w:p>
    <w:p w14:paraId="1BCFE0E5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10F3620C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lastRenderedPageBreak/>
        <w:t>Nie</w:t>
      </w:r>
    </w:p>
    <w:p w14:paraId="64052A51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5355BF7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color w:val="252525"/>
          <w:sz w:val="27"/>
          <w:szCs w:val="27"/>
        </w:rPr>
      </w:pPr>
    </w:p>
    <w:p w14:paraId="5B15D3D8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118. W przypadku udzielenie odpowiedzi pozytywnej, prosimy podać o ile inwestycji średniorocznie:*</w:t>
      </w:r>
    </w:p>
    <w:p w14:paraId="6F6CD963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3DDC9597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5263879D" w14:textId="77777777" w:rsidR="00D1295B" w:rsidRDefault="00D1295B" w:rsidP="00D1295B"/>
    <w:p w14:paraId="4F566FFF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119. Czy doprecyzowanie istniejących przepisów odnoszących się do poziomów i pomiarów poziomów pól elektromagnetycznych poprzez zmiany dotyczące sposobu określania metod wykonywania pomiarów pól elektromagnetycznych w środowisku w Państwa opinii przyspieszyło proces inwestycyjny?*</w:t>
      </w:r>
    </w:p>
    <w:p w14:paraId="42135AEF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B945FBB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6299222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3D7C5F2" w14:textId="77777777" w:rsidR="00D1295B" w:rsidRDefault="00D1295B" w:rsidP="00D1295B"/>
    <w:p w14:paraId="07D1931C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120. W przypadku udzielenie odpowiedzi pozytywnej, prosimy podać o o ile dni średniorocznie:*</w:t>
      </w:r>
    </w:p>
    <w:p w14:paraId="0E054382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dni - porównujemy z wielkością z roku 2019, odejmując od niej wartość reprezentującą rok 2019. Różnicę jako liczbę niemianowaną wpisujemy poniżej.</w:t>
      </w:r>
    </w:p>
    <w:p w14:paraId="7AFB9DC0" w14:textId="77777777" w:rsidR="00D1295B" w:rsidRDefault="00D1295B" w:rsidP="00D1295B">
      <w:pPr>
        <w:shd w:val="clear" w:color="auto" w:fill="FFFFFF"/>
        <w:spacing w:line="390" w:lineRule="atLeast"/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21DFD28D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121. Czy w Państwa opinii wprowadzenie tzw. umowy inwestycyjnej spowodowało zwiększenie uprawnień jednostek samorządu terytorialnego w zakresie kreowania przyjaznego otoczenia inwestycyjnego w zakresie inwestycji telekomunikacyjnych?*</w:t>
      </w:r>
    </w:p>
    <w:p w14:paraId="229D322F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i/>
          <w:iCs/>
          <w:color w:val="252525"/>
          <w:kern w:val="0"/>
          <w:sz w:val="20"/>
          <w:szCs w:val="20"/>
          <w:lang w:eastAsia="pl-PL"/>
          <w14:ligatures w14:val="none"/>
        </w:rPr>
        <w:t>Umowa inwestycyjna to umowa, o której mowa w art. 50a ustawy z dnia 8 marca 1990 r. o samorządzie gminnym, w art. 50a ustawy z dnia 5 czerwca 1998 r. o samorządzie powiatowym oraz w 59a ustawy z dnia 5 czerwca 1998 r. o samorządzie województwa, na mocy której w zamian za realizację inwestycji zaspokajającej zbiorowe potrzeby wspólnoty, związanej z zajęciem przez inwestora pasa drogowego w celu umieszczenia w pasie drogowym urządzeń infrastruktury technicznej niezwiązanych z potrzebami zarządzania drogami lub potrzebami ruchu drogowego, jednostka samorządu terytorialnego będąca stroną takiej umowy ustaliła stawkę opłaty za zajęcie pasa drogowego w wysokości niższej niż określona w uchwale, o której mowa w art. 40 ust. 8 ustawy z dnia 21 marca 1985 r. o drogach publicznych.</w:t>
      </w:r>
    </w:p>
    <w:p w14:paraId="039AE914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8EC59FD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4E4521D1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4D2F1FC6" w14:textId="77777777" w:rsidR="00D1295B" w:rsidRDefault="00D1295B" w:rsidP="00D1295B"/>
    <w:p w14:paraId="23E2C865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lastRenderedPageBreak/>
        <w:t>122. Czy w Państwa opinii doprecyzowanie istniejących przepisów odnoszących się do poziomów i pomiarów poziomów pól elektromagnetycznych poprzez zmianę formy przyjmowania wyników pomiarów na elektroniczną przyspieszyło proces inwestycyjny?*</w:t>
      </w:r>
    </w:p>
    <w:p w14:paraId="4E2E9FE2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DB88F18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C567E6F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7D3D45C2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32AA10B9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123. Czy w Państwa opinii ułatwienie przyjmowania wyników pomiarów pól elektromagnetycznych w środowisku w postaci elektronicznej przyspieszyło proces inwestycyjny?*</w:t>
      </w:r>
    </w:p>
    <w:p w14:paraId="41505CC1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3031FE5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9EB6E7A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7FA39CE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25885480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124. Czy w Państwa opinii zobowiązanie organów ochrony środowiska  do umieszczania na stronach internetowych dokumentów zawierających pomiary poziomu pola elektromagnetycznego zwiększyło transparentność procesu inwestycyjnego?*</w:t>
      </w:r>
    </w:p>
    <w:p w14:paraId="7A1E82F8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F936771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4F443EC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9DEA7E6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2DDC035D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125. Czy uruchomienie Systemu Informacyjnego o Instalacjach Wytwarzających Promieniowanie Elektromagnetyczne spowodowało w Państwa opinii upowszechnienie dostępu do informacji o poziomach pól elektromagnetycznych w środowisku?*</w:t>
      </w:r>
    </w:p>
    <w:p w14:paraId="6C79D455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18D3C102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EA03495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30DFD37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3AB7EC97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126. Czy w Państwa opinii obniżenie opłat z tytułu zajęcia pasa drogowego miało pozytywny wpływ na zwiększenie szerokopasmowego dostępu do Internetu w porównaniu z okresem sprzed nowelizacji?*</w:t>
      </w:r>
    </w:p>
    <w:p w14:paraId="3CFC2CE1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31528D47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4702B8F4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4E7E5284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F305EAE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127. Czy w Państwa opinii obniżenie opłat z tytułu zajęcia pasa drogowego dla infrastruktury telekomunikacyjnej zwiększyło wpływy JST z tego tytułu w porównaniu z okresem sprzed nowelizacji?*</w:t>
      </w:r>
    </w:p>
    <w:p w14:paraId="5DAD130C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3C0AB65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217C1B15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Ani tak, ani nie</w:t>
      </w:r>
    </w:p>
    <w:p w14:paraId="3127C2DB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D6B174F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128. W przypadku udzielenie odpowiedzi pozytywnej, prosimy podać o o jaką kwotę w tys. złotych średniorocznie:*</w:t>
      </w:r>
    </w:p>
    <w:p w14:paraId="706A240A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kwota w tys. zł - porównujemy z wielkością z roku 2019, odejmując od niej wartość reprezentującą rok 2019. Różnicę jako kwotę wpisujemy poniżej.</w:t>
      </w:r>
    </w:p>
    <w:p w14:paraId="32F57484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D83C08D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129. Czy w Państwa opinii obniżenie opłat z tytułu zajęcia pasa drogowego dla infrastruktury telekomunikacyjnej wpłynęło na wzrost liczby inwestycji telekomunikacyjnych w porównaniu z okresem sprzed nowelizacji?*</w:t>
      </w:r>
    </w:p>
    <w:p w14:paraId="127E9779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1D85C3EB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2FB9C25F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0462929A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49EDA7D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130. W przypadku udzielenie odpowiedzi pozytywnej, prosimy podać o ile inwestycji średniorocznie:*</w:t>
      </w:r>
    </w:p>
    <w:p w14:paraId="6D30BE41" w14:textId="77777777" w:rsidR="00D1295B" w:rsidRPr="00BE5553" w:rsidRDefault="00D1295B" w:rsidP="00D1295B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01FFC372" w14:textId="77777777" w:rsidR="00D1295B" w:rsidRDefault="00D1295B" w:rsidP="00D1295B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4BF99B65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131. Czy w Państwa opinii obniżenie opłat za wpis do księgi wieczystej służebności przesyłu miało pozytywny wpływ na zwiększenie szerokopasmowego dostępu do Internetu w porównaniu z okresem sprzed nowelizacji?*</w:t>
      </w:r>
    </w:p>
    <w:p w14:paraId="41CB4743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E79B074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D732730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15B31623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264EAF3" w14:textId="77777777" w:rsidR="00D1295B" w:rsidRPr="00A7235F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A7235F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132. Czy w Państwa opinii obniżenie opłat za wpis do księgi roszczeń, wynikających z umów dot. dostępu z art. 30 lub 33 </w:t>
      </w:r>
      <w:r w:rsidRPr="00A7235F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ustawy o wspieraniu rozwoju usług i sieci telekomunikacyjnych</w:t>
      </w:r>
      <w:r w:rsidRPr="00A7235F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 miało pozytywny wpływ na zwiększenie szerokopasmowego dostępu do Internetu w porównaniu z okresem sprzed nowelizacji?*</w:t>
      </w:r>
    </w:p>
    <w:p w14:paraId="44962287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EB75C00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B51465C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280539E0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B8A02FD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133. Czy w Państwa opinii wprowadzenie stawki maksymalnej z tytułu dostępu do terenów leśnych miało pozytywny wpływ na zwiększenie szerokopasmowego dostępu do Internetu w porównaniu z okresem sprzed nowelizacji?*</w:t>
      </w:r>
    </w:p>
    <w:p w14:paraId="28A1A217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BD421B3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lastRenderedPageBreak/>
        <w:t>Nie</w:t>
      </w:r>
    </w:p>
    <w:p w14:paraId="741DA598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3066A2B1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134. Czy w Państwa opinii wprowadzenie obowiązku wyposażenia budynku w  instalacje telekomunikacyjne dla potrzeb telekomunikacji przyczyniło się do wzrostu konkurencji pomiędzy przedsiębiorcami telekomunikacyjnymi na danym obszarze w porównaniu z okresem sprzed nowelizacji?*</w:t>
      </w:r>
    </w:p>
    <w:p w14:paraId="6C7C3E7C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576013F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4B1AC4CC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5CFCAA23" w14:textId="77777777" w:rsidR="00D1295B" w:rsidRPr="00F47D72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417ED5C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135. Czy w Państwa opinii ustanowienie Funduszu Szerokopasmowego umożliwiło przyspieszenie równomiernego rozwoju nowoczesnych sieci łączności i zaspokajania zbiorowych potrzeb wspólnoty w porównaniu z okresem sprzed nowelizacji?*</w:t>
      </w:r>
    </w:p>
    <w:p w14:paraId="04F9CACD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DE5CEEB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74401344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59300852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22BC0BEE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136. Czy w Państwa opinii doprecyzowanie istniejących przepisów odnoszących się do poziomów i pomiarów poziomów pól elektromagnetycznych poprzez doprecyzowanie pojęcia miejsc dostępnych dla ludności usprawniło proces inwestycyjny w telekomunikacji?*</w:t>
      </w:r>
    </w:p>
    <w:p w14:paraId="232270A5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B4832D8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1BD37E8F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1BAAF19E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080400AF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137. Czy w Państwa opinii umożliwienie przekazywania wyników pomiarów poziomów pól elektromagnetycznych w środowisku w postaci elektronicznej zwiększyło przejrzystość w zakresie wyników pomiarów poziomów emisji pól elektromagnetycznych w środowisku?*</w:t>
      </w:r>
    </w:p>
    <w:p w14:paraId="1C9AFB97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00B2844F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B8A83DE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6BF1CC31" w14:textId="77777777" w:rsidR="00D1295B" w:rsidRPr="00276513" w:rsidRDefault="00D1295B" w:rsidP="00D1295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3633525C" w14:textId="77777777" w:rsidR="00D1295B" w:rsidRPr="00756BA9" w:rsidRDefault="00D1295B" w:rsidP="00D129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138. Czy w Państwa opinii umożliwienie zgłoszenia instalacji, z której emisja nie wymaga pozwolenia lecz mogącej negatywnie oddziaływać na środowisko, również w postaci elektronicznej zwiększyło przejrzystość w zakresie wyników pomiarów poziomów emisji pól elektromagnetycznych w środowisku?*</w:t>
      </w:r>
    </w:p>
    <w:p w14:paraId="69EB7640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0924657F" w14:textId="77777777" w:rsidR="00D1295B" w:rsidRPr="00276513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456705C" w14:textId="77777777" w:rsidR="00D1295B" w:rsidRDefault="00D1295B" w:rsidP="00D129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3FF7B1F" w14:textId="77777777" w:rsidR="00801683" w:rsidRDefault="00801683"/>
    <w:sectPr w:rsidR="0080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9B7"/>
    <w:multiLevelType w:val="hybridMultilevel"/>
    <w:tmpl w:val="34C8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5E9"/>
    <w:multiLevelType w:val="multilevel"/>
    <w:tmpl w:val="80944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962498">
    <w:abstractNumId w:val="1"/>
  </w:num>
  <w:num w:numId="2" w16cid:durableId="78736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5"/>
    <w:rsid w:val="00222BD5"/>
    <w:rsid w:val="004F4C10"/>
    <w:rsid w:val="00801683"/>
    <w:rsid w:val="00D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A8A"/>
  <w15:chartTrackingRefBased/>
  <w15:docId w15:val="{6222D5E6-FDAB-4EE8-89C5-7113339A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95B"/>
  </w:style>
  <w:style w:type="paragraph" w:styleId="Nagwek1">
    <w:name w:val="heading 1"/>
    <w:basedOn w:val="Normalny"/>
    <w:next w:val="Normalny"/>
    <w:link w:val="Nagwek1Znak"/>
    <w:uiPriority w:val="9"/>
    <w:qFormat/>
    <w:rsid w:val="00D12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1295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12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Gołębiewski</dc:creator>
  <cp:keywords/>
  <dc:description/>
  <cp:lastModifiedBy>Robert Gołębiewski</cp:lastModifiedBy>
  <cp:revision>3</cp:revision>
  <dcterms:created xsi:type="dcterms:W3CDTF">2023-08-21T13:00:00Z</dcterms:created>
  <dcterms:modified xsi:type="dcterms:W3CDTF">2023-08-21T14:05:00Z</dcterms:modified>
</cp:coreProperties>
</file>